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BFA Ally Spotlight July 2022, Vot-ER. Vot-ER is a 501(c)(3) nonprofit organization working to integrate civic engagement into healthcare. We develop nonpartisan civic engagement tools and programs for every corner of the healthcare system -- from private practitioners to medical schools to hospitals. Our work is driven by a community of health care professionals, organizers, clinical students, and technologies united by a common vision: healthy communities powered by inclusive democracy. Together, we've expanded Vot-ER programs into over 500 hospitals and clinics and helped more than 46,000 Americans prepare to vote.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Vot-ER Programs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VOT-ER Badges: an easy tool where participants can access a nonpartisan, self-service voter registration platform via QR code. Vot-ER offers badges for free for all health care workers and can clip onto an existing ID. It is an easy way for practitioners to impact your patient’s health beyond the medical care they received!</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Healthy democracy campaign: an annual, national Voter registration drive led by future healthcare professionals. Not only does it help people get registered to vote, it also is a fun competition amongst the medical schools and students to see who can get the most people registered. Participating schools receive 100 Vot-ER badges, training, coaching from experienced organizers, and civic engagement materials.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Civic Health Month: a nationwide celebration each august that highlights the relationship between healthcare, civic engagement, and healthy communities. Over 200 hospitals, healthcare organizations, and civic engagement organizations participate every August!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Vot-ER and BFA: we will be hosting a webinar with Vot-ER on July 21st, 2022,. Ahead of their August 12-13th civic health conference. Look below for the link to register!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Find Vot-ER on Twitter and Instagram @Vot_ER_org.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